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Reviewer evaluation form</w:t>
      </w:r>
    </w:p>
    <w:p>
      <w:pPr>
        <w:jc w:val="both"/>
      </w:pPr>
      <w:r>
        <w:rPr>
          <w:b/>
        </w:rPr>
        <w:t>Double-anonymous review • Confidential editorial document</w:t>
      </w:r>
    </w:p>
    <w:p>
      <w:pPr>
        <w:jc w:val="both"/>
      </w:pPr>
      <w:r>
        <w:rPr>
          <w:b w:val="0"/>
        </w:rPr>
        <w:t>Do not include your name, affiliation or signature. Separate comments intended for the author from confidential notes to the editor. Remove identifying document properties. Disclose any competing interest to the editor before reviewing.</w:t>
      </w:r>
    </w:p>
    <w:p>
      <w:pPr>
        <w:jc w:val="both"/>
      </w:pPr>
      <w:r>
        <w:rPr>
          <w:b w:val="0"/>
        </w:rPr>
        <w:t xml:space="preserve">Manuscript reference: </w:t>
      </w:r>
      <w:r>
        <w:t>________________________________________________</w:t>
      </w:r>
    </w:p>
    <w:p>
      <w:pPr>
        <w:jc w:val="both"/>
      </w:pPr>
      <w:r>
        <w:rPr>
          <w:b w:val="0"/>
        </w:rPr>
        <w:t xml:space="preserve">Manuscript title: </w:t>
      </w:r>
      <w:r>
        <w:t>________________________________________________</w:t>
      </w:r>
    </w:p>
    <w:p>
      <w:pPr>
        <w:jc w:val="both"/>
      </w:pPr>
      <w:r>
        <w:rPr>
          <w:b w:val="0"/>
        </w:rPr>
        <w:t xml:space="preserve">Review date: </w:t>
      </w:r>
      <w:r>
        <w:t>________________________________________________</w:t>
      </w:r>
    </w:p>
    <w:p>
      <w:pPr>
        <w:pStyle w:val="Heading1"/>
      </w:pPr>
      <w:r>
        <w:t>1. Scholarly assessment</w:t>
      </w:r>
    </w:p>
    <w:p>
      <w:pPr>
        <w:jc w:val="both"/>
      </w:pPr>
      <w:r>
        <w:rPr>
          <w:b w:val="0"/>
        </w:rPr>
        <w:t>Select one box for each criterion: 1 Insufficient; 2 Limited; 3 Adequate; 4 Strong; 5 Excellent. Use N/A where a criterion does not apply and explain in your comments.</w:t>
      </w:r>
    </w:p>
    <w:tbl>
      <w:tblPr>
        <w:tblW w:type="auto" w:w="0"/>
        <w:tblLayout w:type="fixed"/>
        <w:tblLook w:firstColumn="1" w:firstRow="1" w:lastColumn="0" w:lastRow="0" w:noHBand="0" w:noVBand="1" w:val="04A0"/>
      </w:tblPr>
      <w:tblGrid>
        <w:gridCol w:w="4320"/>
        <w:gridCol w:w="605"/>
        <w:gridCol w:w="605"/>
        <w:gridCol w:w="605"/>
        <w:gridCol w:w="605"/>
        <w:gridCol w:w="605"/>
        <w:gridCol w:w="864"/>
      </w:tblGrid>
      <w:tr>
        <w:tc>
          <w:tcPr>
            <w:tcW w:type="dxa" w:w="4320"/>
            <w:shd w:fill="102C4C"/>
            <w:tcBorders>
              <w:top w:val="single" w:sz="4" w:color="D9D9D9"/>
              <w:left w:val="single" w:sz="4" w:color="D9D9D9"/>
              <w:bottom w:val="single" w:sz="4" w:color="D9D9D9"/>
              <w:right w:val="single" w:sz="4" w:color="D9D9D9"/>
            </w:tcBorders>
          </w:tcPr>
          <w:p>
            <w:pPr>
              <w:keepNext w:val="0"/>
              <w:spacing w:before="100" w:after="100"/>
            </w:pPr>
            <w:r>
              <w:rPr>
                <w:rFonts w:ascii="Arial" w:hAnsi="Arial"/>
                <w:b/>
                <w:color w:val="FFFFFF"/>
                <w:sz w:val="20"/>
              </w:rPr>
              <w:t>Criterion</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1</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2</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3</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4</w:t>
            </w:r>
          </w:p>
        </w:tc>
        <w:tc>
          <w:tcPr>
            <w:tcW w:type="dxa" w:w="605"/>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5</w:t>
            </w:r>
          </w:p>
        </w:tc>
        <w:tc>
          <w:tcPr>
            <w:tcW w:type="dxa" w:w="864"/>
            <w:shd w:fill="102C4C"/>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color w:val="FFFFFF"/>
                <w:sz w:val="20"/>
              </w:rPr>
              <w:t>N/A</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Originality</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FFFFF"/>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Contribution to the field</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Research design and methods</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FFFFF"/>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Analysis and interpretation</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Clarity and organisation</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FFFFF"/>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Relevance of references</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FFFFF"/>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r>
        <w:tc>
          <w:tcPr>
            <w:tcW w:type="dxa" w:w="4320"/>
            <w:shd w:fill="F2F6FA"/>
            <w:tcBorders>
              <w:top w:val="single" w:sz="4" w:color="D9D9D9"/>
              <w:left w:val="single" w:sz="4" w:color="D9D9D9"/>
              <w:bottom w:val="single" w:sz="4" w:color="D9D9D9"/>
              <w:right w:val="single" w:sz="4" w:color="D9D9D9"/>
            </w:tcBorders>
          </w:tcPr>
          <w:p>
            <w:pPr>
              <w:keepNext w:val="0"/>
              <w:spacing w:before="100" w:after="100"/>
            </w:pPr>
            <w:r>
              <w:rPr>
                <w:rFonts w:ascii="Arial" w:hAnsi="Arial"/>
                <w:b w:val="0"/>
                <w:color w:val="182B40"/>
                <w:sz w:val="20"/>
              </w:rPr>
              <w:t>Ethics and reporting transparency</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605"/>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c>
          <w:tcPr>
            <w:tcW w:type="dxa" w:w="864"/>
            <w:shd w:fill="F2F6FA"/>
            <w:tcBorders>
              <w:top w:val="single" w:sz="4" w:color="D9D9D9"/>
              <w:left w:val="single" w:sz="4" w:color="D9D9D9"/>
              <w:bottom w:val="single" w:sz="4" w:color="D9D9D9"/>
              <w:right w:val="single" w:sz="4" w:color="D9D9D9"/>
            </w:tcBorders>
          </w:tcPr>
          <w:p>
            <w:pPr>
              <w:keepNext w:val="0"/>
              <w:spacing w:before="100" w:after="100"/>
              <w:jc w:val="center"/>
            </w:pPr>
            <w:r>
              <w:rPr>
                <w:rFonts w:ascii="DejaVu Sans" w:hAnsi="DejaVu Sans"/>
                <w:b w:val="0"/>
                <w:color w:val="182B40"/>
                <w:sz w:val="20"/>
              </w:rPr>
              <w:t>☐</w:t>
            </w:r>
          </w:p>
        </w:tc>
      </w:tr>
    </w:tbl>
    <w:p>
      <w:pPr>
        <w:pStyle w:val="Heading1"/>
      </w:pPr>
      <w:r>
        <w:t>2. Recommendation</w:t>
      </w:r>
    </w:p>
    <w:p>
      <w:pPr>
        <w:jc w:val="both"/>
      </w:pPr>
      <w:r>
        <w:rPr>
          <w:b w:val="0"/>
        </w:rPr>
        <w:t>☐ Accept   ☐ Minor revision   ☐ Major revision   ☐ Reject</w:t>
      </w:r>
    </w:p>
    <w:p>
      <w:pPr>
        <w:jc w:val="both"/>
      </w:pPr>
      <w:r>
        <w:rPr>
          <w:b w:val="0"/>
        </w:rPr>
        <w:t>This recommendation advises the editor. The authorised editor makes the publication decision.</w:t>
      </w:r>
    </w:p>
    <w:p>
      <w:r>
        <w:br w:type="page"/>
      </w:r>
    </w:p>
    <w:p>
      <w:pPr>
        <w:pStyle w:val="Heading1"/>
      </w:pPr>
      <w:r>
        <w:t>3. Comments for the author</w:t>
      </w:r>
    </w:p>
    <w:p>
      <w:pPr>
        <w:jc w:val="both"/>
      </w:pPr>
      <w:r>
        <w:rPr>
          <w:b w:val="0"/>
        </w:rPr>
        <w:t>Briefly assess the contribution, then number major concerns, minor corrections and specific suggestions. Address consistency between methods, evidence and interpretation. Avoid requesting unnecessary citations to your own work.</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pStyle w:val="Heading1"/>
      </w:pPr>
      <w:r>
        <w:t>4. Confidential comments to the editor</w:t>
      </w:r>
    </w:p>
    <w:p>
      <w:pPr>
        <w:jc w:val="both"/>
      </w:pPr>
      <w:r>
        <w:rPr>
          <w:b w:val="0"/>
        </w:rPr>
        <w:t>Explain any concerns about ethics, plagiarism, data integrity or competing interests with specific evidence. Keep this section separate from the author-facing report; scholarly revision requests should also appear above.</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spacing w:after="200"/>
        <w:jc w:val="both"/>
        <w:pBdr>
          <w:bottom w:val="single" w:sz="3" w:color="D9D9D9"/>
        </w:pBdr>
      </w:pPr>
      <w:r>
        <w:rPr>
          <w:b w:val="0"/>
        </w:rPr>
        <w:t xml:space="preserve"> </w:t>
      </w:r>
    </w:p>
    <w:p>
      <w:pPr>
        <w:pStyle w:val="Heading1"/>
      </w:pPr>
      <w:r>
        <w:t>5. Reviewer declaration</w:t>
      </w:r>
    </w:p>
    <w:p>
      <w:pPr>
        <w:jc w:val="both"/>
      </w:pPr>
      <w:r>
        <w:rPr>
          <w:b w:val="0"/>
        </w:rPr>
        <w:t>☐ I reviewed independently and confidentially and disclosed relevant competing interests. I did not upload confidential files or reports to unauthorised external services.</w:t>
      </w:r>
    </w:p>
    <w:p>
      <w:pPr>
        <w:jc w:val="both"/>
      </w:pPr>
      <w:r>
        <w:rPr>
          <w:b w:val="0"/>
        </w:rPr>
        <w:t>Upload the completed form in your assigned review workspace. Also complete the online ratings, recommendation and comments. Workspace: www.ussmad-journal.com/#reviews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USSMAD • Peer review • 15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102C4C"/>
      </w:rPr>
      <w:t>USSMAD  |  Review of Public Finance and Economics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USSMAD Reviewer Evaluation Form – EN</dc:title>
  <dc:subject/>
  <dc:creator>USSMAD Editorial Office</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