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Title page and author declarations</w:t>
      </w:r>
    </w:p>
    <w:p>
      <w:pPr>
        <w:pStyle w:val="Guidance"/>
        <w:keepLines w:val="0"/>
      </w:pPr>
      <w:r>
        <w:t>Upload this file separately from the anonymous manuscript. Complete bracketed fields and remove the guidance. List authors in the intended publication order and check every author detail and declaration.</w:t>
      </w:r>
    </w:p>
    <w:p>
      <w:pPr>
        <w:pStyle w:val="Placeholder"/>
      </w:pPr>
      <w:r>
        <w:rPr>
          <w:b/>
          <w:color w:val="000000"/>
        </w:rPr>
        <w:t xml:space="preserve">Article title: </w:t>
      </w:r>
      <w:r>
        <w:t>[Maximum 20 words]</w:t>
      </w:r>
    </w:p>
    <w:p>
      <w:pPr>
        <w:pStyle w:val="Placeholder"/>
      </w:pPr>
      <w:r>
        <w:rPr>
          <w:b/>
          <w:color w:val="000000"/>
        </w:rPr>
        <w:t xml:space="preserve">Article type: </w:t>
      </w:r>
      <w:r>
        <w:t>[Research / Conceptual / Review]</w:t>
      </w:r>
    </w:p>
    <w:p>
      <w:pPr>
        <w:pStyle w:val="Placeholder"/>
      </w:pPr>
      <w:r>
        <w:rPr>
          <w:b/>
          <w:color w:val="000000"/>
        </w:rPr>
        <w:t xml:space="preserve">Main-text word count: </w:t>
      </w:r>
      <w:r>
        <w:t>[Exclude abstracts, references, tables, figures and appendices]</w:t>
      </w:r>
    </w:p>
    <w:p>
      <w:pPr>
        <w:pStyle w:val="Heading1"/>
      </w:pPr>
      <w:r>
        <w:t>Author information</w:t>
      </w:r>
    </w:p>
    <w:p>
      <w:pPr>
        <w:pStyle w:val="Placeholder"/>
      </w:pPr>
      <w:r>
        <w:rPr>
          <w:b/>
          <w:color w:val="000000"/>
        </w:rPr>
        <w:t xml:space="preserve">Author 1: </w:t>
      </w:r>
      <w:r>
        <w:t>[Full name]</w:t>
      </w:r>
    </w:p>
    <w:p>
      <w:pPr>
        <w:pStyle w:val="Placeholder"/>
      </w:pPr>
      <w:r>
        <w:rPr>
          <w:b/>
          <w:color w:val="000000"/>
        </w:rPr>
        <w:t xml:space="preserve">Affiliation: </w:t>
      </w:r>
      <w:r>
        <w:t>[Department, faculty or unit, institution, city, country]</w:t>
      </w:r>
    </w:p>
    <w:p>
      <w:pPr>
        <w:pStyle w:val="Placeholder"/>
      </w:pPr>
      <w:r>
        <w:rPr>
          <w:b/>
          <w:color w:val="000000"/>
        </w:rPr>
        <w:t xml:space="preserve">Email and ORCID: </w:t>
      </w:r>
      <w:r>
        <w:t>[Email]  |  [ORCID URL if available]</w:t>
      </w:r>
    </w:p>
    <w:p>
      <w:pPr>
        <w:pStyle w:val="Placeholder"/>
      </w:pPr>
      <w:r>
        <w:rPr>
          <w:b/>
          <w:color w:val="000000"/>
        </w:rPr>
        <w:t xml:space="preserve">Author 2: </w:t>
      </w:r>
      <w:r>
        <w:t>[Full name]</w:t>
      </w:r>
    </w:p>
    <w:p>
      <w:pPr>
        <w:pStyle w:val="Placeholder"/>
      </w:pPr>
      <w:r>
        <w:rPr>
          <w:b/>
          <w:color w:val="000000"/>
        </w:rPr>
        <w:t xml:space="preserve">Affiliation: </w:t>
      </w:r>
      <w:r>
        <w:t>[Department, faculty or unit, institution, city, country]</w:t>
      </w:r>
    </w:p>
    <w:p>
      <w:pPr>
        <w:pStyle w:val="Placeholder"/>
      </w:pPr>
      <w:r>
        <w:rPr>
          <w:b/>
          <w:color w:val="000000"/>
        </w:rPr>
        <w:t xml:space="preserve">Email and ORCID: </w:t>
      </w:r>
      <w:r>
        <w:t>[Email]  |  [ORCID URL if available]</w:t>
      </w:r>
    </w:p>
    <w:p>
      <w:pPr>
        <w:pStyle w:val="Guidance"/>
        <w:keepLines w:val="0"/>
      </w:pPr>
      <w:r>
        <w:t>Repeat the fields above for additional authors in publication order. ORCID is optional. If an author is unaffiliated, state this accurately; do not invent affiliation or identity information.</w:t>
      </w:r>
    </w:p>
    <w:p>
      <w:pPr>
        <w:pStyle w:val="Placeholder"/>
      </w:pPr>
      <w:r>
        <w:rPr>
          <w:b/>
          <w:color w:val="000000"/>
        </w:rPr>
        <w:t xml:space="preserve">Corresponding author: </w:t>
      </w:r>
      <w:r>
        <w:t>[Full name and active email address]</w:t>
      </w:r>
    </w:p>
    <w:p>
      <w:pPr>
        <w:pStyle w:val="Heading1"/>
      </w:pPr>
      <w:r>
        <w:t>Author contributions</w:t>
      </w:r>
    </w:p>
    <w:p>
      <w:pPr>
        <w:pStyle w:val="Placeholder"/>
        <w:keepLines w:val="0"/>
      </w:pPr>
      <w:r>
        <w:t>[State each author’s actual contributions alongside their name. Use applicable CRediT roles: Conceptualization; Methodology; Software; Validation; Formal analysis; Investigation; Resources; Data curation; Writing – original draft; Writing – review &amp; editing; Visualization; Supervision; Project administration; Funding acquisition. Do not assign every role to every author by default.]</w:t>
      </w:r>
    </w:p>
    <w:p>
      <w:r>
        <w:br w:type="page"/>
      </w:r>
    </w:p>
    <w:p>
      <w:pPr>
        <w:pStyle w:val="Heading1"/>
      </w:pPr>
      <w:r>
        <w:t>Statements and declarations</w:t>
      </w:r>
    </w:p>
    <w:p>
      <w:pPr>
        <w:pStyle w:val="Guidance"/>
        <w:keepLines w:val="0"/>
      </w:pPr>
      <w:r>
        <w:t>There is no minimum declaration length. A short statement or one sentence is sufficient when informative. The limits below are maximums. Use “None” or “Not applicable” only when accurate; remove guidance and unused options before submission.</w:t>
      </w:r>
    </w:p>
    <w:p>
      <w:pPr>
        <w:pStyle w:val="Placeholder"/>
      </w:pPr>
      <w:r>
        <w:rPr>
          <w:b/>
          <w:color w:val="000000"/>
        </w:rPr>
        <w:t xml:space="preserve">Ethics statement: </w:t>
      </w:r>
      <w:r>
        <w:t>[Maximum 200 words. Where approval is required, state the committee, approval date and reference, and upload the approval document as a separate PDF. Otherwise explain why approval was not required. Address informed consent where applicable.]</w:t>
      </w:r>
    </w:p>
    <w:p>
      <w:pPr>
        <w:pStyle w:val="Placeholder"/>
      </w:pPr>
      <w:r>
        <w:rPr>
          <w:b/>
          <w:color w:val="000000"/>
        </w:rPr>
        <w:t xml:space="preserve">Funding: </w:t>
      </w:r>
      <w:r>
        <w:t>[Maximum 100 words. Identify funders, grant or project references and the funder’s role. If no specific funding was received, state this briefly and accurately.]</w:t>
      </w:r>
    </w:p>
    <w:p>
      <w:pPr>
        <w:pStyle w:val="Placeholder"/>
      </w:pPr>
      <w:r>
        <w:rPr>
          <w:b/>
          <w:color w:val="000000"/>
        </w:rPr>
        <w:t xml:space="preserve">Competing interests: </w:t>
      </w:r>
      <w:r>
        <w:t>[Maximum 100 words. Disclose relevant financial or non-financial interests, including any editorial role at this journal. If there are no competing interests, provide a brief statement.]</w:t>
      </w:r>
    </w:p>
    <w:p>
      <w:pPr>
        <w:pStyle w:val="Placeholder"/>
      </w:pPr>
      <w:r>
        <w:rPr>
          <w:b/>
          <w:color w:val="000000"/>
        </w:rPr>
        <w:t xml:space="preserve">Data availability: </w:t>
      </w:r>
      <w:r>
        <w:t>[Maximum 150 words. Give the data source and version, repository or DOI and access conditions. Explain legal, ethical or licensing restrictions. State if no new data were generated.]</w:t>
      </w:r>
    </w:p>
    <w:p>
      <w:pPr>
        <w:pStyle w:val="Placeholder"/>
      </w:pPr>
      <w:r>
        <w:rPr>
          <w:b/>
          <w:color w:val="000000"/>
        </w:rPr>
        <w:t xml:space="preserve">AI use disclosure: </w:t>
      </w:r>
      <w:r>
        <w:t>[Maximum 150 words. If AI was used, state the tool and version, purpose, extent of use and author verification. If none was used, state this accurately. AI tools cannot be listed as authors.]</w:t>
      </w:r>
    </w:p>
    <w:p>
      <w:pPr>
        <w:pStyle w:val="Placeholder"/>
      </w:pPr>
      <w:r>
        <w:rPr>
          <w:b/>
          <w:color w:val="000000"/>
        </w:rPr>
        <w:t xml:space="preserve">Acknowledgements: </w:t>
      </w:r>
      <w:r>
        <w:t>[Acknowledge contributions that do not qualify for authorship, with the named individuals’ permission. Delete this field if not applicable.]</w:t>
      </w:r>
    </w:p>
    <w:p>
      <w:pPr>
        <w:pStyle w:val="Heading1"/>
      </w:pPr>
      <w:r>
        <w:t>Author approval and related work</w:t>
      </w:r>
    </w:p>
    <w:p>
      <w:pPr>
        <w:pStyle w:val="Placeholder"/>
        <w:keepLines w:val="0"/>
      </w:pPr>
      <w:r>
        <w:t>[Confirm that all authors approved the submitted version, accept responsibility for their contributions and are not submitting the manuscript simultaneously elsewhere. Disclose related preprints, working papers, conference versions, theses or publications and explain the present article’s additional contribution.]</w:t>
      </w:r>
    </w:p>
    <w:p>
      <w:pPr>
        <w:pStyle w:val="Guidance"/>
        <w:keepLines w:val="0"/>
      </w:pPr>
      <w:r>
        <w:t>An optional cover letter may contain up to 500 words and can be entered in the submission form. Authors retain copyright; accepted new articles are published under the journal’s CC BY 4.0 policy.</w:t>
      </w:r>
    </w:p>
    <w:sectPr w:rsidR="00FC693F" w:rsidRPr="0006063C" w:rsidSect="00034616">
      <w:headerReference w:type="default" r:id="rId9"/>
      <w:footerReference w:type="default" r:id="rId10"/>
      <w:pgSz w:w="11906" w:h="16838"/>
      <w:pgMar w:top="1417" w:right="1417" w:bottom="1417" w:left="1417"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sz w:val="18"/>
      </w:rPr>
      <w:t xml:space="preserve">USSMAD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0"/>
      <w:jc w:val="center"/>
    </w:pPr>
    <w:r>
      <w:rPr>
        <w:rFonts w:ascii="Times New Roman" w:hAnsi="Times New Roman"/>
        <w:color w:val="000000"/>
        <w:sz w:val="18"/>
      </w:rPr>
      <w:t>USSMAD Review of Public Finance and Economics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jc w:val="both"/>
    </w:pPr>
    <w:rPr>
      <w:rFonts w:ascii="Times New Roman" w:hAnsi="Times New Roman" w:cs="Times New Roman" w:eastAsia="Times New Roman"/>
      <w:b w:val="0"/>
      <w:i w:val="0"/>
      <w:color w:val="000000"/>
      <w:sz w:val="24"/>
      <w:lang w:val="en-GB"/>
    </w:rPr>
  </w:style>
  <w:style w:type="paragraph" w:styleId="Header">
    <w:name w:val="header"/>
    <w:basedOn w:val="Normal"/>
    <w:link w:val="HeaderChar"/>
    <w:uiPriority w:val="99"/>
    <w:unhideWhenUsed/>
    <w:rsid w:val="00E618BF"/>
    <w:pPr>
      <w:tabs>
        <w:tab w:val="center" w:pos="4680"/>
        <w:tab w:val="right" w:pos="9360"/>
      </w:tabs>
      <w:spacing w:after="120" w:line="360" w:lineRule="auto"/>
    </w:pPr>
    <w:rPr>
      <w:rFonts w:ascii="Times New Roman" w:hAnsi="Times New Roman" w:cs="Times New Roman" w:eastAsia="Times New Roman"/>
      <w:b w:val="0"/>
      <w:i w:val="0"/>
      <w:color w:val="000000"/>
      <w:sz w:val="24"/>
      <w:lang w:val="en-GB"/>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360" w:lineRule="auto"/>
    </w:pPr>
    <w:rPr>
      <w:rFonts w:ascii="Times New Roman" w:hAnsi="Times New Roman" w:cs="Times New Roman" w:eastAsia="Times New Roman"/>
      <w:b w:val="0"/>
      <w:i w:val="0"/>
      <w:color w:val="000000"/>
      <w:sz w:val="24"/>
      <w:lang w:val="en-GB"/>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jc w:val="left"/>
      <w:outlineLvl w:val="0"/>
    </w:pPr>
    <w:rPr>
      <w:rFonts w:ascii="Times New Roman" w:hAnsi="Times New Roman" w:cs="Times New Roman" w:eastAsia="Times New Roman"/>
      <w:b/>
      <w:bCs/>
      <w:i w:val="0"/>
      <w:color w:val="000000"/>
      <w:sz w:val="24"/>
      <w:szCs w:val="28"/>
      <w:lang w:val="en-GB"/>
    </w:rPr>
  </w:style>
  <w:style w:type="paragraph" w:styleId="Heading2">
    <w:name w:val="heading 2"/>
    <w:basedOn w:val="Normal"/>
    <w:next w:val="Normal"/>
    <w:link w:val="Heading2Char"/>
    <w:uiPriority w:val="9"/>
    <w:unhideWhenUsed/>
    <w:qFormat/>
    <w:rsid w:val="00FC693F"/>
    <w:pPr>
      <w:keepNext/>
      <w:keepLines/>
      <w:spacing w:before="240" w:after="120" w:line="360" w:lineRule="auto"/>
      <w:jc w:val="left"/>
      <w:outlineLvl w:val="1"/>
    </w:pPr>
    <w:rPr>
      <w:rFonts w:ascii="Times New Roman" w:hAnsi="Times New Roman" w:cs="Times New Roman" w:eastAsia="Times New Roman"/>
      <w:b/>
      <w:bCs/>
      <w:i w:val="0"/>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240" w:after="120" w:line="360" w:lineRule="auto"/>
      <w:jc w:val="left"/>
      <w:outlineLvl w:val="2"/>
    </w:pPr>
    <w:rPr>
      <w:rFonts w:ascii="Times New Roman" w:hAnsi="Times New Roman" w:cs="Times New Roman" w:eastAsia="Times New Roman"/>
      <w:b/>
      <w:bCs/>
      <w:i w:val="0"/>
      <w:color w:val="000000"/>
      <w:sz w:val="24"/>
      <w:lang w:val="en-GB"/>
    </w:rPr>
  </w:style>
  <w:style w:type="paragraph" w:styleId="Heading4">
    <w:name w:val="heading 4"/>
    <w:basedOn w:val="Normal"/>
    <w:next w:val="Normal"/>
    <w:link w:val="Heading4Char"/>
    <w:uiPriority w:val="9"/>
    <w:semiHidden/>
    <w:unhideWhenUsed/>
    <w:qFormat/>
    <w:rsid w:val="00FC693F"/>
    <w:pPr>
      <w:keepNext/>
      <w:keepLines/>
      <w:spacing w:before="200" w:after="120" w:line="360" w:lineRule="auto"/>
      <w:outlineLvl w:val="3"/>
    </w:pPr>
    <w:rPr>
      <w:rFonts w:ascii="Times New Roman" w:hAnsi="Times New Roman" w:cs="Times New Roman" w:eastAsia="Times New Roman"/>
      <w:b w:val="0"/>
      <w:bCs/>
      <w:i w:val="0"/>
      <w:iCs/>
      <w:color w:val="000000"/>
      <w:sz w:val="24"/>
      <w:lang w:val="en-GB"/>
    </w:rPr>
  </w:style>
  <w:style w:type="paragraph" w:styleId="Heading5">
    <w:name w:val="heading 5"/>
    <w:basedOn w:val="Normal"/>
    <w:next w:val="Normal"/>
    <w:link w:val="Heading5Char"/>
    <w:uiPriority w:val="9"/>
    <w:semiHidden/>
    <w:unhideWhenUsed/>
    <w:qFormat/>
    <w:rsid w:val="00FC693F"/>
    <w:pPr>
      <w:keepNext/>
      <w:keepLines/>
      <w:spacing w:before="200" w:after="120" w:line="360" w:lineRule="auto"/>
      <w:outlineLvl w:val="4"/>
    </w:pPr>
    <w:rPr>
      <w:rFonts w:ascii="Times New Roman" w:hAnsi="Times New Roman" w:cs="Times New Roman" w:eastAsia="Times New Roman"/>
      <w:b w:val="0"/>
      <w:i w:val="0"/>
      <w:color w:val="000000"/>
      <w:sz w:val="24"/>
      <w:lang w:val="en-GB"/>
    </w:rPr>
  </w:style>
  <w:style w:type="paragraph" w:styleId="Heading6">
    <w:name w:val="heading 6"/>
    <w:basedOn w:val="Normal"/>
    <w:next w:val="Normal"/>
    <w:link w:val="Heading6Char"/>
    <w:uiPriority w:val="9"/>
    <w:semiHidden/>
    <w:unhideWhenUsed/>
    <w:qFormat/>
    <w:rsid w:val="00FC693F"/>
    <w:pPr>
      <w:keepNext/>
      <w:keepLines/>
      <w:spacing w:before="200" w:after="120" w:line="360" w:lineRule="auto"/>
      <w:outlineLvl w:val="5"/>
    </w:pPr>
    <w:rPr>
      <w:rFonts w:ascii="Times New Roman" w:hAnsi="Times New Roman" w:cs="Times New Roman" w:eastAsia="Times New Roman"/>
      <w:b w:val="0"/>
      <w:i w:val="0"/>
      <w:iCs/>
      <w:color w:val="000000"/>
      <w:sz w:val="24"/>
      <w:lang w:val="en-GB"/>
    </w:rPr>
  </w:style>
  <w:style w:type="paragraph" w:styleId="Heading7">
    <w:name w:val="heading 7"/>
    <w:basedOn w:val="Normal"/>
    <w:next w:val="Normal"/>
    <w:link w:val="Heading7Char"/>
    <w:uiPriority w:val="9"/>
    <w:semiHidden/>
    <w:unhideWhenUsed/>
    <w:qFormat/>
    <w:rsid w:val="00FC693F"/>
    <w:pPr>
      <w:keepNext/>
      <w:keepLines/>
      <w:spacing w:before="200" w:after="120" w:line="360" w:lineRule="auto"/>
      <w:outlineLvl w:val="6"/>
    </w:pPr>
    <w:rPr>
      <w:rFonts w:ascii="Times New Roman" w:hAnsi="Times New Roman" w:cs="Times New Roman" w:eastAsia="Times New Roman"/>
      <w:b w:val="0"/>
      <w:i w:val="0"/>
      <w:iCs/>
      <w:color w:val="000000"/>
      <w:sz w:val="24"/>
      <w:lang w:val="en-GB"/>
    </w:rPr>
  </w:style>
  <w:style w:type="paragraph" w:styleId="Heading8">
    <w:name w:val="heading 8"/>
    <w:basedOn w:val="Normal"/>
    <w:next w:val="Normal"/>
    <w:link w:val="Heading8Char"/>
    <w:uiPriority w:val="9"/>
    <w:semiHidden/>
    <w:unhideWhenUsed/>
    <w:qFormat/>
    <w:rsid w:val="00FC693F"/>
    <w:pPr>
      <w:keepNext/>
      <w:keepLines/>
      <w:spacing w:before="200" w:after="120" w:line="360" w:lineRule="auto"/>
      <w:outlineLvl w:val="7"/>
    </w:pPr>
    <w:rPr>
      <w:rFonts w:ascii="Times New Roman" w:hAnsi="Times New Roman" w:cs="Times New Roman" w:eastAsia="Times New Roman"/>
      <w:b w:val="0"/>
      <w:i w:val="0"/>
      <w:color w:val="000000"/>
      <w:sz w:val="24"/>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120" w:line="360" w:lineRule="auto"/>
      <w:outlineLvl w:val="8"/>
    </w:pPr>
    <w:rPr>
      <w:rFonts w:ascii="Times New Roman" w:hAnsi="Times New Roman" w:cs="Times New Roman" w:eastAsia="Times New Roman"/>
      <w:b w:val="0"/>
      <w:i w:val="0"/>
      <w:iCs/>
      <w:color w:val="00000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20" w:line="360" w:lineRule="auto"/>
    </w:pPr>
    <w:rPr>
      <w:rFonts w:ascii="Times New Roman" w:hAnsi="Times New Roman" w:cs="Times New Roman" w:eastAsia="Times New Roman"/>
      <w:b w:val="0"/>
      <w:i w:val="0"/>
      <w:color w:val="000000"/>
      <w:sz w:val="24"/>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360" w:lineRule="auto" w:before="0"/>
      <w:contextualSpacing/>
      <w:jc w:val="center"/>
    </w:pPr>
    <w:rPr>
      <w:rFonts w:ascii="Times New Roman" w:hAnsi="Times New Roman" w:cs="Times New Roman" w:eastAsia="Times New Roman"/>
      <w:b/>
      <w:i w:val="0"/>
      <w:color w:val="000000"/>
      <w:spacing w:val="5"/>
      <w:kern w:val="28"/>
      <w:sz w:val="3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line="360" w:lineRule="auto" w:before="0"/>
      <w:jc w:val="center"/>
    </w:pPr>
    <w:rPr>
      <w:rFonts w:ascii="Times New Roman" w:hAnsi="Times New Roman" w:cs="Times New Roman" w:eastAsia="Times New Roman"/>
      <w:b w:val="0"/>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360" w:lineRule="auto"/>
      <w:ind w:left="720"/>
      <w:contextualSpacing/>
    </w:pPr>
    <w:rPr>
      <w:rFonts w:ascii="Times New Roman" w:hAnsi="Times New Roman" w:cs="Times New Roman" w:eastAsia="Times New Roman"/>
      <w:b w:val="0"/>
      <w:i w:val="0"/>
      <w:color w:val="000000"/>
      <w:sz w:val="24"/>
      <w:lang w:val="en-GB"/>
    </w:rPr>
  </w:style>
  <w:style w:type="paragraph" w:styleId="BodyText">
    <w:name w:val="Body Text"/>
    <w:basedOn w:val="Normal"/>
    <w:link w:val="BodyTextChar"/>
    <w:uiPriority w:val="99"/>
    <w:unhideWhenUsed/>
    <w:rsid w:val="00AA1D8D"/>
    <w:pPr>
      <w:spacing w:after="120" w:line="360" w:lineRule="auto"/>
    </w:pPr>
    <w:rPr>
      <w:rFonts w:ascii="Times New Roman" w:hAnsi="Times New Roman" w:cs="Times New Roman" w:eastAsia="Times New Roman"/>
      <w:b w:val="0"/>
      <w:i w:val="0"/>
      <w:color w:val="000000"/>
      <w:sz w:val="24"/>
      <w:lang w:val="en-GB"/>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360" w:lineRule="auto"/>
    </w:pPr>
    <w:rPr>
      <w:rFonts w:ascii="Times New Roman" w:hAnsi="Times New Roman" w:cs="Times New Roman" w:eastAsia="Times New Roman"/>
      <w:b w:val="0"/>
      <w:i w:val="0"/>
      <w:color w:val="000000"/>
      <w:sz w:val="24"/>
      <w:lang w:val="en-GB"/>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line="360" w:lineRule="auto"/>
    </w:pPr>
    <w:rPr>
      <w:rFonts w:ascii="Times New Roman" w:hAnsi="Times New Roman" w:cs="Times New Roman" w:eastAsia="Times New Roman"/>
      <w:b w:val="0"/>
      <w:i w:val="0"/>
      <w:color w:val="000000"/>
      <w:sz w:val="24"/>
      <w:szCs w:val="16"/>
      <w:lang w:val="en-GB"/>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120" w:line="360" w:lineRule="auto"/>
      <w:ind w:left="360" w:hanging="360"/>
      <w:contextualSpacing/>
    </w:pPr>
    <w:rPr>
      <w:rFonts w:ascii="Times New Roman" w:hAnsi="Times New Roman" w:cs="Times New Roman" w:eastAsia="Times New Roman"/>
      <w:b w:val="0"/>
      <w:i w:val="0"/>
      <w:color w:val="000000"/>
      <w:sz w:val="24"/>
      <w:lang w:val="en-GB"/>
    </w:rPr>
  </w:style>
  <w:style w:type="paragraph" w:styleId="List2">
    <w:name w:val="List 2"/>
    <w:basedOn w:val="Normal"/>
    <w:uiPriority w:val="99"/>
    <w:unhideWhenUsed/>
    <w:rsid w:val="00326F90"/>
    <w:pPr>
      <w:spacing w:after="120" w:line="360" w:lineRule="auto"/>
      <w:ind w:left="720" w:hanging="360"/>
      <w:contextualSpacing/>
    </w:pPr>
    <w:rPr>
      <w:rFonts w:ascii="Times New Roman" w:hAnsi="Times New Roman" w:cs="Times New Roman" w:eastAsia="Times New Roman"/>
      <w:b w:val="0"/>
      <w:i w:val="0"/>
      <w:color w:val="000000"/>
      <w:sz w:val="24"/>
      <w:lang w:val="en-GB"/>
    </w:rPr>
  </w:style>
  <w:style w:type="paragraph" w:styleId="List3">
    <w:name w:val="List 3"/>
    <w:basedOn w:val="Normal"/>
    <w:uiPriority w:val="99"/>
    <w:unhideWhenUsed/>
    <w:rsid w:val="00326F90"/>
    <w:pPr>
      <w:spacing w:after="120" w:line="360" w:lineRule="auto"/>
      <w:ind w:left="1080" w:hanging="360"/>
      <w:contextualSpacing/>
    </w:pPr>
    <w:rPr>
      <w:rFonts w:ascii="Times New Roman" w:hAnsi="Times New Roman" w:cs="Times New Roman" w:eastAsia="Times New Roman"/>
      <w:b w:val="0"/>
      <w:i w:val="0"/>
      <w:color w:val="000000"/>
      <w:sz w:val="24"/>
      <w:lang w:val="en-GB"/>
    </w:rPr>
  </w:style>
  <w:style w:type="paragraph" w:styleId="ListBullet">
    <w:name w:val="List Bullet"/>
    <w:basedOn w:val="Normal"/>
    <w:uiPriority w:val="99"/>
    <w:unhideWhenUsed/>
    <w:rsid w:val="00326F90"/>
    <w:pPr>
      <w:numPr>
        <w:numId w:val="1"/>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Bullet2">
    <w:name w:val="List Bullet 2"/>
    <w:basedOn w:val="Normal"/>
    <w:uiPriority w:val="99"/>
    <w:unhideWhenUsed/>
    <w:rsid w:val="00326F90"/>
    <w:pPr>
      <w:numPr>
        <w:numId w:val="2"/>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Bullet3">
    <w:name w:val="List Bullet 3"/>
    <w:basedOn w:val="Normal"/>
    <w:uiPriority w:val="99"/>
    <w:unhideWhenUsed/>
    <w:rsid w:val="00326F90"/>
    <w:pPr>
      <w:numPr>
        <w:numId w:val="3"/>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Number">
    <w:name w:val="List Number"/>
    <w:basedOn w:val="Normal"/>
    <w:uiPriority w:val="99"/>
    <w:unhideWhenUsed/>
    <w:rsid w:val="00326F90"/>
    <w:pPr>
      <w:numPr>
        <w:numId w:val="5"/>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Number2">
    <w:name w:val="List Number 2"/>
    <w:basedOn w:val="Normal"/>
    <w:uiPriority w:val="99"/>
    <w:unhideWhenUsed/>
    <w:rsid w:val="0029639D"/>
    <w:pPr>
      <w:numPr>
        <w:numId w:val="6"/>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Number3">
    <w:name w:val="List Number 3"/>
    <w:basedOn w:val="Normal"/>
    <w:uiPriority w:val="99"/>
    <w:unhideWhenUsed/>
    <w:rsid w:val="0029639D"/>
    <w:pPr>
      <w:numPr>
        <w:numId w:val="7"/>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Continue">
    <w:name w:val="List Continue"/>
    <w:basedOn w:val="Normal"/>
    <w:uiPriority w:val="99"/>
    <w:unhideWhenUsed/>
    <w:rsid w:val="0029639D"/>
    <w:pPr>
      <w:spacing w:after="120" w:line="360" w:lineRule="auto"/>
      <w:ind w:left="360"/>
      <w:contextualSpacing/>
    </w:pPr>
    <w:rPr>
      <w:rFonts w:ascii="Times New Roman" w:hAnsi="Times New Roman" w:cs="Times New Roman" w:eastAsia="Times New Roman"/>
      <w:b w:val="0"/>
      <w:i w:val="0"/>
      <w:color w:val="000000"/>
      <w:sz w:val="24"/>
      <w:lang w:val="en-GB"/>
    </w:rPr>
  </w:style>
  <w:style w:type="paragraph" w:styleId="ListContinue2">
    <w:name w:val="List Continue 2"/>
    <w:basedOn w:val="Normal"/>
    <w:uiPriority w:val="99"/>
    <w:unhideWhenUsed/>
    <w:rsid w:val="0029639D"/>
    <w:pPr>
      <w:spacing w:after="120" w:line="360" w:lineRule="auto"/>
      <w:ind w:left="720"/>
      <w:contextualSpacing/>
    </w:pPr>
    <w:rPr>
      <w:rFonts w:ascii="Times New Roman" w:hAnsi="Times New Roman" w:cs="Times New Roman" w:eastAsia="Times New Roman"/>
      <w:b w:val="0"/>
      <w:i w:val="0"/>
      <w:color w:val="000000"/>
      <w:sz w:val="24"/>
      <w:lang w:val="en-GB"/>
    </w:rPr>
  </w:style>
  <w:style w:type="paragraph" w:styleId="ListContinue3">
    <w:name w:val="List Continue 3"/>
    <w:basedOn w:val="Normal"/>
    <w:uiPriority w:val="99"/>
    <w:unhideWhenUsed/>
    <w:rsid w:val="0029639D"/>
    <w:pPr>
      <w:spacing w:after="120" w:line="360" w:lineRule="auto"/>
      <w:ind w:left="1080"/>
      <w:contextualSpacing/>
    </w:pPr>
    <w:rPr>
      <w:rFonts w:ascii="Times New Roman" w:hAnsi="Times New Roman" w:cs="Times New Roman" w:eastAsia="Times New Roman"/>
      <w:b w:val="0"/>
      <w:i w:val="0"/>
      <w:color w:val="000000"/>
      <w:sz w:val="24"/>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20" w:line="360" w:lineRule="auto"/>
    </w:pPr>
    <w:rPr>
      <w:rFonts w:ascii="Times New Roman" w:hAnsi="Times New Roman" w:cs="Times New Roman" w:eastAsia="Times New Roman"/>
      <w:b w:val="0"/>
      <w:i w:val="0"/>
      <w:color w:val="000000"/>
      <w:sz w:val="24"/>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line="360" w:lineRule="auto"/>
    </w:pPr>
    <w:rPr>
      <w:rFonts w:ascii="Times New Roman" w:hAnsi="Times New Roman" w:cs="Times New Roman" w:eastAsia="Times New Roman"/>
      <w:b w:val="0"/>
      <w:i w:val="0"/>
      <w:iCs/>
      <w:color w:val="000000"/>
      <w:sz w:val="24"/>
      <w:lang w:val="en-GB"/>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60" w:lineRule="auto" w:after="120"/>
    </w:pPr>
    <w:rPr>
      <w:rFonts w:ascii="Times New Roman" w:hAnsi="Times New Roman" w:cs="Times New Roman" w:eastAsia="Times New Roman"/>
      <w:b w:val="0"/>
      <w:bCs/>
      <w:i w:val="0"/>
      <w:color w:val="000000"/>
      <w:sz w:val="24"/>
      <w:szCs w:val="18"/>
      <w:lang w:val="en-GB"/>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120" w:line="360" w:lineRule="auto"/>
      <w:ind w:left="936" w:right="936"/>
    </w:pPr>
    <w:rPr>
      <w:rFonts w:ascii="Times New Roman" w:hAnsi="Times New Roman" w:cs="Times New Roman" w:eastAsia="Times New Roman"/>
      <w:b w:val="0"/>
      <w:bCs/>
      <w:i w:val="0"/>
      <w:iCs/>
      <w:color w:val="000000"/>
      <w:sz w:val="24"/>
      <w:lang w:val="en-GB"/>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120" w:line="360" w:lineRule="auto"/>
      <w:outlineLvl w:val="9"/>
    </w:pPr>
    <w:rPr>
      <w:rFonts w:ascii="Times New Roman" w:hAnsi="Times New Roman" w:cs="Times New Roman" w:eastAsia="Times New Roman"/>
      <w:b w:val="0"/>
      <w:i w:val="0"/>
      <w:color w:val="000000"/>
      <w:sz w:val="24"/>
      <w:lang w:val="en-GB"/>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
    <w:name w:val="Guidance"/>
    <w:basedOn w:val="Normal"/>
    <w:pPr>
      <w:spacing w:line="276" w:lineRule="auto"/>
    </w:pPr>
    <w:rPr>
      <w:rFonts w:ascii="Times New Roman" w:hAnsi="Times New Roman" w:cs="Times New Roman" w:eastAsia="Times New Roman"/>
      <w:b w:val="0"/>
      <w:i/>
      <w:color w:val="555555"/>
      <w:sz w:val="21"/>
      <w:lang w:val="en-GB"/>
    </w:rPr>
  </w:style>
  <w:style w:type="paragraph" w:customStyle="1" w:styleId="Placeholder">
    <w:name w:val="Placeholder"/>
    <w:basedOn w:val="Normal"/>
    <w:rPr>
      <w:rFonts w:ascii="Times New Roman" w:hAnsi="Times New Roman" w:cs="Times New Roman" w:eastAsia="Times New Roman"/>
      <w:b w:val="0"/>
      <w:i w:val="0"/>
      <w:color w:val="555555"/>
      <w:sz w:val="24"/>
      <w:lang w:val="en-GB"/>
    </w:rPr>
  </w:style>
  <w:style w:type="paragraph" w:customStyle="1" w:styleId="Reference">
    <w:name w:val="Reference"/>
    <w:basedOn w:val="Normal"/>
    <w:pPr>
      <w:spacing w:line="480" w:lineRule="auto"/>
      <w:ind w:left="720" w:hanging="720"/>
      <w:jc w:val="left"/>
    </w:pPr>
    <w:rPr>
      <w:rFonts w:ascii="Times New Roman" w:hAnsi="Times New Roman" w:cs="Times New Roman" w:eastAsia="Times New Roman"/>
      <w:b w:val="0"/>
      <w:i w:val="0"/>
      <w:color w:val="000000"/>
      <w:sz w:val="24"/>
      <w:lang w:val="en-GB"/>
    </w:rPr>
  </w:style>
  <w:style w:type="paragraph" w:customStyle="1" w:styleId="TableText">
    <w:name w:val="TableText"/>
    <w:basedOn w:val="Normal"/>
    <w:pPr>
      <w:spacing w:line="276" w:lineRule="auto"/>
      <w:jc w:val="left"/>
    </w:pPr>
    <w:rPr>
      <w:rFonts w:ascii="Times New Roman" w:hAnsi="Times New Roman" w:cs="Times New Roman" w:eastAsia="Times New Roman"/>
      <w:b w:val="0"/>
      <w:i w:val="0"/>
      <w:color w:val="000000"/>
      <w:sz w:val="22"/>
      <w:lang w:val="en-GB"/>
    </w:rPr>
  </w:style>
  <w:style w:type="paragraph" w:customStyle="1" w:styleId="CaptionText">
    <w:name w:val="CaptionText"/>
    <w:basedOn w:val="Normal"/>
    <w:pPr>
      <w:spacing w:line="276" w:lineRule="auto"/>
      <w:jc w:val="left"/>
    </w:pPr>
    <w:rPr>
      <w:rFonts w:ascii="Times New Roman" w:hAnsi="Times New Roman" w:cs="Times New Roman" w:eastAsia="Times New Roman"/>
      <w:b w:val="0"/>
      <w:i w:val="0"/>
      <w:color w:val="000000"/>
      <w:sz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USSMAD Review of Public Finance and Economics manuscript template</dc:title>
  <dc:subject>Separate title page and author declarations</dc:subject>
  <dc:creator/>
  <cp:keywords/>
  <dc:description/>
  <cp:lastModifiedBy/>
  <cp:revision>1</cp:revision>
  <dcterms:created xsi:type="dcterms:W3CDTF">2026-10-17T00:00:00Z</dcterms:created>
  <dcterms:modified xsi:type="dcterms:W3CDTF">2026-10-17T00:00:00Z</dcterms:modified>
  <cp:category/>
</cp:coreProperties>
</file>